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9B" w:rsidRPr="0043429B" w:rsidRDefault="00175689" w:rsidP="005515BD">
      <w:pPr>
        <w:spacing w:before="120"/>
        <w:rPr>
          <w:rFonts w:ascii="Gadugi" w:hAnsi="Gadugi"/>
          <w:b/>
          <w:sz w:val="40"/>
          <w:szCs w:val="40"/>
        </w:rPr>
      </w:pPr>
      <w:bookmarkStart w:id="0" w:name="_GoBack"/>
      <w:bookmarkEnd w:id="0"/>
      <w:r w:rsidRPr="0043429B">
        <w:rPr>
          <w:rFonts w:ascii="Gadugi" w:hAnsi="Gadugi"/>
          <w:b/>
          <w:sz w:val="40"/>
          <w:szCs w:val="40"/>
        </w:rPr>
        <w:t>Statem</w:t>
      </w:r>
      <w:r w:rsidR="0043429B">
        <w:rPr>
          <w:rFonts w:ascii="Gadugi" w:hAnsi="Gadugi"/>
          <w:b/>
          <w:sz w:val="40"/>
          <w:szCs w:val="40"/>
        </w:rPr>
        <w:t>ent of C</w:t>
      </w:r>
      <w:r w:rsidR="003F0A87" w:rsidRPr="0043429B">
        <w:rPr>
          <w:rFonts w:ascii="Gadugi" w:hAnsi="Gadugi"/>
          <w:b/>
          <w:sz w:val="40"/>
          <w:szCs w:val="40"/>
        </w:rPr>
        <w:t xml:space="preserve">ommitment </w:t>
      </w:r>
      <w:r w:rsidR="0043429B" w:rsidRPr="0043429B">
        <w:rPr>
          <w:rFonts w:ascii="Gadugi" w:hAnsi="Gadugi"/>
          <w:b/>
          <w:sz w:val="40"/>
          <w:szCs w:val="40"/>
        </w:rPr>
        <w:t>to Child Safe Standards</w:t>
      </w:r>
    </w:p>
    <w:p w:rsidR="0043429B" w:rsidRDefault="0043429B" w:rsidP="0043429B">
      <w:pPr>
        <w:spacing w:after="0" w:line="240" w:lineRule="auto"/>
        <w:rPr>
          <w:rFonts w:ascii="Gadugi" w:hAnsi="Gadugi"/>
          <w:b/>
        </w:rPr>
      </w:pPr>
      <w:r>
        <w:rPr>
          <w:rFonts w:ascii="Gadugi" w:hAnsi="Gadugi"/>
          <w:b/>
        </w:rPr>
        <w:t xml:space="preserve">Statement of commitment </w:t>
      </w:r>
      <w:r w:rsidR="003F0A87">
        <w:rPr>
          <w:rFonts w:ascii="Gadugi" w:hAnsi="Gadugi"/>
          <w:b/>
        </w:rPr>
        <w:t xml:space="preserve">by GOTAFE of </w:t>
      </w:r>
      <w:r w:rsidR="00175689" w:rsidRPr="00ED60E9">
        <w:rPr>
          <w:rFonts w:ascii="Gadugi" w:hAnsi="Gadugi"/>
          <w:b/>
        </w:rPr>
        <w:t xml:space="preserve">Zero Tolerance of all forms of abuse towards </w:t>
      </w:r>
    </w:p>
    <w:p w:rsidR="00175689" w:rsidRPr="00ED60E9" w:rsidRDefault="00175689" w:rsidP="0043429B">
      <w:pPr>
        <w:rPr>
          <w:rFonts w:ascii="Gadugi" w:hAnsi="Gadugi"/>
          <w:b/>
        </w:rPr>
      </w:pPr>
      <w:r w:rsidRPr="00ED60E9">
        <w:rPr>
          <w:rFonts w:ascii="Gadugi" w:hAnsi="Gadugi"/>
          <w:b/>
        </w:rPr>
        <w:t>Children and Young People</w:t>
      </w:r>
    </w:p>
    <w:p w:rsidR="00175689" w:rsidRPr="005515BD" w:rsidRDefault="00175689" w:rsidP="0043429B">
      <w:pPr>
        <w:spacing w:after="120" w:line="240" w:lineRule="auto"/>
        <w:rPr>
          <w:rFonts w:ascii="Gadugi" w:hAnsi="Gadugi" w:cs="Arial"/>
          <w:sz w:val="20"/>
          <w:szCs w:val="20"/>
        </w:rPr>
      </w:pPr>
      <w:r w:rsidRPr="005515BD">
        <w:rPr>
          <w:rFonts w:ascii="Gadugi" w:hAnsi="Gadugi" w:cs="Arial"/>
          <w:sz w:val="20"/>
          <w:szCs w:val="20"/>
        </w:rPr>
        <w:t xml:space="preserve">The introduction of </w:t>
      </w:r>
      <w:hyperlink r:id="rId11" w:history="1">
        <w:r w:rsidR="003F0A87" w:rsidRPr="005515BD">
          <w:rPr>
            <w:rStyle w:val="Hyperlink"/>
            <w:rFonts w:ascii="Gadugi" w:hAnsi="Gadugi" w:cs="Arial"/>
            <w:sz w:val="20"/>
            <w:szCs w:val="20"/>
          </w:rPr>
          <w:t>Child Safe S</w:t>
        </w:r>
        <w:r w:rsidRPr="005515BD">
          <w:rPr>
            <w:rStyle w:val="Hyperlink"/>
            <w:rFonts w:ascii="Gadugi" w:hAnsi="Gadugi" w:cs="Arial"/>
            <w:sz w:val="20"/>
            <w:szCs w:val="20"/>
          </w:rPr>
          <w:t>tandards</w:t>
        </w:r>
      </w:hyperlink>
      <w:r w:rsidRPr="005515BD">
        <w:rPr>
          <w:rFonts w:ascii="Gadugi" w:hAnsi="Gadugi" w:cs="Arial"/>
          <w:sz w:val="20"/>
          <w:szCs w:val="20"/>
        </w:rPr>
        <w:t xml:space="preserve"> is part of the Victorian Government’s response to the recommendations from the</w:t>
      </w:r>
      <w:r w:rsidR="003F0A87" w:rsidRPr="005515BD">
        <w:rPr>
          <w:rFonts w:ascii="Gadugi" w:hAnsi="Gadugi" w:cs="Arial"/>
          <w:sz w:val="20"/>
          <w:szCs w:val="20"/>
        </w:rPr>
        <w:t xml:space="preserve"> recent</w:t>
      </w:r>
      <w:r w:rsidRPr="005515BD">
        <w:rPr>
          <w:rFonts w:ascii="Gadugi" w:hAnsi="Gadugi" w:cs="Arial"/>
          <w:sz w:val="20"/>
          <w:szCs w:val="20"/>
        </w:rPr>
        <w:t xml:space="preserve"> </w:t>
      </w:r>
      <w:hyperlink r:id="rId12" w:history="1">
        <w:r w:rsidRPr="005515BD">
          <w:rPr>
            <w:rStyle w:val="Hyperlink"/>
            <w:rFonts w:ascii="Gadugi" w:hAnsi="Gadugi" w:cs="Arial"/>
            <w:sz w:val="20"/>
            <w:szCs w:val="20"/>
          </w:rPr>
          <w:t>Betrayal of Trust Report</w:t>
        </w:r>
      </w:hyperlink>
      <w:r w:rsidRPr="005515BD">
        <w:rPr>
          <w:rFonts w:ascii="Gadugi" w:hAnsi="Gadugi" w:cs="Arial"/>
          <w:sz w:val="20"/>
          <w:szCs w:val="20"/>
        </w:rPr>
        <w:t xml:space="preserve">. GOTAFE is committed to </w:t>
      </w:r>
      <w:r w:rsidR="003F0A87" w:rsidRPr="005515BD">
        <w:rPr>
          <w:rFonts w:ascii="Gadugi" w:hAnsi="Gadugi" w:cs="Arial"/>
          <w:sz w:val="20"/>
          <w:szCs w:val="20"/>
        </w:rPr>
        <w:t xml:space="preserve">supporting increased responses to child and young person abuse </w:t>
      </w:r>
      <w:r w:rsidRPr="005515BD">
        <w:rPr>
          <w:rFonts w:ascii="Gadugi" w:hAnsi="Gadugi" w:cs="Arial"/>
          <w:sz w:val="20"/>
          <w:szCs w:val="20"/>
        </w:rPr>
        <w:t xml:space="preserve">in </w:t>
      </w:r>
      <w:r w:rsidR="003F0A87" w:rsidRPr="005515BD">
        <w:rPr>
          <w:rFonts w:ascii="Gadugi" w:hAnsi="Gadugi" w:cs="Arial"/>
          <w:sz w:val="20"/>
          <w:szCs w:val="20"/>
        </w:rPr>
        <w:t>the community and will use the C</w:t>
      </w:r>
      <w:r w:rsidRPr="005515BD">
        <w:rPr>
          <w:rFonts w:ascii="Gadugi" w:hAnsi="Gadugi" w:cs="Arial"/>
          <w:sz w:val="20"/>
          <w:szCs w:val="20"/>
        </w:rPr>
        <w:t xml:space="preserve">hild Safe Standards to promote and embed a culture of protecting children across the organisation.  </w:t>
      </w:r>
    </w:p>
    <w:p w:rsidR="00175689" w:rsidRPr="005515BD" w:rsidRDefault="00175689" w:rsidP="0043429B">
      <w:pPr>
        <w:spacing w:after="120" w:line="240" w:lineRule="auto"/>
        <w:rPr>
          <w:rFonts w:ascii="Gadugi" w:hAnsi="Gadugi" w:cs="Arial"/>
          <w:sz w:val="20"/>
          <w:szCs w:val="20"/>
        </w:rPr>
      </w:pPr>
      <w:r w:rsidRPr="005515BD">
        <w:rPr>
          <w:rFonts w:ascii="Gadugi" w:hAnsi="Gadugi" w:cs="Arial"/>
          <w:sz w:val="20"/>
          <w:szCs w:val="20"/>
        </w:rPr>
        <w:t xml:space="preserve">All children and young people have the right to </w:t>
      </w:r>
      <w:r w:rsidRPr="005515BD">
        <w:rPr>
          <w:rFonts w:ascii="Gadugi" w:hAnsi="Gadugi" w:cs="Arial"/>
          <w:b/>
          <w:i/>
          <w:sz w:val="20"/>
          <w:szCs w:val="20"/>
        </w:rPr>
        <w:t>feel safe</w:t>
      </w:r>
      <w:r w:rsidRPr="005515BD">
        <w:rPr>
          <w:rFonts w:ascii="Gadugi" w:hAnsi="Gadugi" w:cs="Arial"/>
          <w:sz w:val="20"/>
          <w:szCs w:val="20"/>
        </w:rPr>
        <w:t xml:space="preserve"> and </w:t>
      </w:r>
      <w:r w:rsidRPr="005515BD">
        <w:rPr>
          <w:rFonts w:ascii="Gadugi" w:hAnsi="Gadugi" w:cs="Arial"/>
          <w:b/>
          <w:i/>
          <w:sz w:val="20"/>
          <w:szCs w:val="20"/>
        </w:rPr>
        <w:t>be safe</w:t>
      </w:r>
      <w:r w:rsidRPr="005515BD">
        <w:rPr>
          <w:rFonts w:ascii="Gadugi" w:hAnsi="Gadugi" w:cs="Arial"/>
          <w:sz w:val="20"/>
          <w:szCs w:val="20"/>
        </w:rPr>
        <w:t xml:space="preserve"> regardless of gender, sexual identity, race, national origin, religious beliefs or other affiliations, age, family structure, disability, or sexual orientation. We are committed to</w:t>
      </w:r>
      <w:r w:rsidR="003F0A87" w:rsidRPr="005515BD">
        <w:rPr>
          <w:rFonts w:ascii="Gadugi" w:hAnsi="Gadugi" w:cs="Arial"/>
          <w:sz w:val="20"/>
          <w:szCs w:val="20"/>
        </w:rPr>
        <w:t xml:space="preserve"> promoting</w:t>
      </w:r>
      <w:r w:rsidRPr="005515BD">
        <w:rPr>
          <w:rFonts w:ascii="Gadugi" w:hAnsi="Gadugi" w:cs="Arial"/>
          <w:sz w:val="20"/>
          <w:szCs w:val="20"/>
        </w:rPr>
        <w:t xml:space="preserve"> the cultural safety</w:t>
      </w:r>
      <w:r w:rsidR="006439A6" w:rsidRPr="005515BD">
        <w:rPr>
          <w:rFonts w:ascii="Gadugi" w:hAnsi="Gadugi" w:cs="Arial"/>
          <w:sz w:val="20"/>
          <w:szCs w:val="20"/>
        </w:rPr>
        <w:t xml:space="preserve"> and identity</w:t>
      </w:r>
      <w:r w:rsidRPr="005515BD">
        <w:rPr>
          <w:rFonts w:ascii="Gadugi" w:hAnsi="Gadugi" w:cs="Arial"/>
          <w:sz w:val="20"/>
          <w:szCs w:val="20"/>
        </w:rPr>
        <w:t xml:space="preserve"> of </w:t>
      </w:r>
      <w:hyperlink r:id="rId13" w:history="1">
        <w:r w:rsidR="003F0A87" w:rsidRPr="005515BD">
          <w:rPr>
            <w:rStyle w:val="Hyperlink"/>
            <w:rFonts w:ascii="Gadugi" w:hAnsi="Gadugi" w:cs="Arial"/>
            <w:sz w:val="20"/>
            <w:szCs w:val="20"/>
          </w:rPr>
          <w:t>Aboriginal C</w:t>
        </w:r>
        <w:r w:rsidRPr="005515BD">
          <w:rPr>
            <w:rStyle w:val="Hyperlink"/>
            <w:rFonts w:ascii="Gadugi" w:hAnsi="Gadugi" w:cs="Arial"/>
            <w:sz w:val="20"/>
            <w:szCs w:val="20"/>
          </w:rPr>
          <w:t>hildren</w:t>
        </w:r>
      </w:hyperlink>
      <w:r w:rsidRPr="005515BD">
        <w:rPr>
          <w:rFonts w:ascii="Gadugi" w:hAnsi="Gadugi" w:cs="Arial"/>
          <w:sz w:val="20"/>
          <w:szCs w:val="20"/>
        </w:rPr>
        <w:t xml:space="preserve"> and children from </w:t>
      </w:r>
      <w:hyperlink r:id="rId14" w:history="1">
        <w:proofErr w:type="gramStart"/>
        <w:r w:rsidR="006439A6" w:rsidRPr="005515BD">
          <w:rPr>
            <w:rStyle w:val="Hyperlink"/>
            <w:rFonts w:ascii="Gadugi" w:hAnsi="Gadugi" w:cs="Arial"/>
            <w:sz w:val="20"/>
            <w:szCs w:val="20"/>
          </w:rPr>
          <w:t>Culturally</w:t>
        </w:r>
        <w:proofErr w:type="gramEnd"/>
        <w:r w:rsidR="006439A6" w:rsidRPr="005515BD">
          <w:rPr>
            <w:rStyle w:val="Hyperlink"/>
            <w:rFonts w:ascii="Gadugi" w:hAnsi="Gadugi" w:cs="Arial"/>
            <w:sz w:val="20"/>
            <w:szCs w:val="20"/>
          </w:rPr>
          <w:t xml:space="preserve"> </w:t>
        </w:r>
        <w:r w:rsidR="00141911" w:rsidRPr="005515BD">
          <w:rPr>
            <w:rStyle w:val="Hyperlink"/>
            <w:rFonts w:ascii="Gadugi" w:hAnsi="Gadugi" w:cs="Arial"/>
            <w:sz w:val="20"/>
            <w:szCs w:val="20"/>
          </w:rPr>
          <w:t>and/or Linguistically D</w:t>
        </w:r>
        <w:r w:rsidRPr="005515BD">
          <w:rPr>
            <w:rStyle w:val="Hyperlink"/>
            <w:rFonts w:ascii="Gadugi" w:hAnsi="Gadugi" w:cs="Arial"/>
            <w:sz w:val="20"/>
            <w:szCs w:val="20"/>
          </w:rPr>
          <w:t>iverse</w:t>
        </w:r>
      </w:hyperlink>
      <w:r w:rsidRPr="005515BD">
        <w:rPr>
          <w:rFonts w:ascii="Gadugi" w:hAnsi="Gadugi" w:cs="Arial"/>
          <w:sz w:val="20"/>
          <w:szCs w:val="20"/>
        </w:rPr>
        <w:t xml:space="preserve"> backgrounds, as well as the safety of </w:t>
      </w:r>
      <w:hyperlink r:id="rId15" w:history="1">
        <w:r w:rsidR="00141911" w:rsidRPr="005515BD">
          <w:rPr>
            <w:rStyle w:val="Hyperlink"/>
            <w:rFonts w:ascii="Gadugi" w:hAnsi="Gadugi" w:cs="Arial"/>
            <w:sz w:val="20"/>
            <w:szCs w:val="20"/>
          </w:rPr>
          <w:t>Children with a D</w:t>
        </w:r>
        <w:r w:rsidRPr="005515BD">
          <w:rPr>
            <w:rStyle w:val="Hyperlink"/>
            <w:rFonts w:ascii="Gadugi" w:hAnsi="Gadugi" w:cs="Arial"/>
            <w:sz w:val="20"/>
            <w:szCs w:val="20"/>
          </w:rPr>
          <w:t>isability</w:t>
        </w:r>
      </w:hyperlink>
      <w:r w:rsidRPr="005515BD">
        <w:rPr>
          <w:rFonts w:ascii="Gadugi" w:hAnsi="Gadugi" w:cs="Arial"/>
          <w:sz w:val="20"/>
          <w:szCs w:val="20"/>
        </w:rPr>
        <w:t>.</w:t>
      </w:r>
    </w:p>
    <w:p w:rsidR="00175689" w:rsidRPr="005515BD" w:rsidRDefault="003F0A87" w:rsidP="0043429B">
      <w:pPr>
        <w:spacing w:after="120" w:line="240" w:lineRule="auto"/>
        <w:rPr>
          <w:rFonts w:ascii="Gadugi" w:hAnsi="Gadugi" w:cs="Arial"/>
          <w:sz w:val="20"/>
          <w:szCs w:val="20"/>
        </w:rPr>
      </w:pPr>
      <w:r w:rsidRPr="005515BD">
        <w:rPr>
          <w:rFonts w:ascii="Gadugi" w:hAnsi="Gadugi" w:cs="Arial"/>
          <w:sz w:val="20"/>
          <w:szCs w:val="20"/>
        </w:rPr>
        <w:t>Victoria</w:t>
      </w:r>
      <w:r w:rsidR="00141911" w:rsidRPr="005515BD">
        <w:rPr>
          <w:rFonts w:ascii="Gadugi" w:hAnsi="Gadugi" w:cs="Arial"/>
          <w:sz w:val="20"/>
          <w:szCs w:val="20"/>
        </w:rPr>
        <w:t xml:space="preserve"> set into law</w:t>
      </w:r>
      <w:r w:rsidR="00175689" w:rsidRPr="005515BD">
        <w:rPr>
          <w:rFonts w:ascii="Gadugi" w:hAnsi="Gadugi" w:cs="Arial"/>
          <w:sz w:val="20"/>
          <w:szCs w:val="20"/>
        </w:rPr>
        <w:t xml:space="preserve"> </w:t>
      </w:r>
      <w:r w:rsidRPr="005515BD">
        <w:rPr>
          <w:rFonts w:ascii="Gadugi" w:hAnsi="Gadugi" w:cs="Arial"/>
          <w:sz w:val="20"/>
          <w:szCs w:val="20"/>
        </w:rPr>
        <w:t xml:space="preserve">that </w:t>
      </w:r>
      <w:r w:rsidR="00175689" w:rsidRPr="005515BD">
        <w:rPr>
          <w:rFonts w:ascii="Gadugi" w:hAnsi="Gadugi" w:cs="Arial"/>
          <w:sz w:val="20"/>
          <w:szCs w:val="20"/>
        </w:rPr>
        <w:t xml:space="preserve">failure to report suspected or disclosed child abuse is a </w:t>
      </w:r>
      <w:hyperlink r:id="rId16" w:history="1">
        <w:r w:rsidR="00175689" w:rsidRPr="005515BD">
          <w:rPr>
            <w:rStyle w:val="Hyperlink"/>
            <w:rFonts w:ascii="Gadugi" w:hAnsi="Gadugi" w:cs="Arial"/>
            <w:sz w:val="20"/>
            <w:szCs w:val="20"/>
          </w:rPr>
          <w:t>criminal offence</w:t>
        </w:r>
      </w:hyperlink>
      <w:r w:rsidR="00175689" w:rsidRPr="005515BD">
        <w:rPr>
          <w:rFonts w:ascii="Gadugi" w:hAnsi="Gadugi" w:cs="Arial"/>
          <w:sz w:val="20"/>
          <w:szCs w:val="20"/>
        </w:rPr>
        <w:t xml:space="preserve"> along with failure to protect children</w:t>
      </w:r>
      <w:r w:rsidRPr="005515BD">
        <w:rPr>
          <w:rFonts w:ascii="Gadugi" w:hAnsi="Gadugi" w:cs="Arial"/>
          <w:sz w:val="20"/>
          <w:szCs w:val="20"/>
        </w:rPr>
        <w:t>.</w:t>
      </w:r>
      <w:r w:rsidR="00175689" w:rsidRPr="005515BD">
        <w:rPr>
          <w:rFonts w:ascii="Gadugi" w:hAnsi="Gadugi" w:cs="Arial"/>
          <w:sz w:val="20"/>
          <w:szCs w:val="20"/>
        </w:rPr>
        <w:t xml:space="preserve"> </w:t>
      </w:r>
      <w:r w:rsidRPr="005515BD">
        <w:rPr>
          <w:rFonts w:ascii="Gadugi" w:hAnsi="Gadugi" w:cs="Arial"/>
          <w:sz w:val="20"/>
          <w:szCs w:val="20"/>
        </w:rPr>
        <w:t>P</w:t>
      </w:r>
      <w:r w:rsidR="00175689" w:rsidRPr="005515BD">
        <w:rPr>
          <w:rFonts w:ascii="Gadugi" w:hAnsi="Gadugi" w:cs="Arial"/>
          <w:sz w:val="20"/>
          <w:szCs w:val="20"/>
        </w:rPr>
        <w:t>eople in authority can f</w:t>
      </w:r>
      <w:r w:rsidRPr="005515BD">
        <w:rPr>
          <w:rFonts w:ascii="Gadugi" w:hAnsi="Gadugi" w:cs="Arial"/>
          <w:sz w:val="20"/>
          <w:szCs w:val="20"/>
        </w:rPr>
        <w:t>ace penalties including 5 years</w:t>
      </w:r>
      <w:r w:rsidR="00175689" w:rsidRPr="005515BD">
        <w:rPr>
          <w:rFonts w:ascii="Gadugi" w:hAnsi="Gadugi" w:cs="Arial"/>
          <w:sz w:val="20"/>
          <w:szCs w:val="20"/>
        </w:rPr>
        <w:t xml:space="preserve"> imprisonment for failing to protect a child. </w:t>
      </w:r>
    </w:p>
    <w:p w:rsidR="00175689" w:rsidRPr="005515BD" w:rsidRDefault="00175689" w:rsidP="0043429B">
      <w:pPr>
        <w:spacing w:after="120" w:line="240" w:lineRule="auto"/>
        <w:rPr>
          <w:rFonts w:ascii="Gadugi" w:hAnsi="Gadugi" w:cs="Arial"/>
          <w:sz w:val="20"/>
          <w:szCs w:val="20"/>
        </w:rPr>
      </w:pPr>
      <w:r w:rsidRPr="005515BD">
        <w:rPr>
          <w:rFonts w:ascii="Gadugi" w:hAnsi="Gadugi" w:cs="Arial"/>
          <w:sz w:val="20"/>
          <w:szCs w:val="20"/>
        </w:rPr>
        <w:t xml:space="preserve">This statement of commitment and </w:t>
      </w:r>
      <w:r w:rsidR="00141911" w:rsidRPr="005515BD">
        <w:rPr>
          <w:rFonts w:ascii="Gadugi" w:hAnsi="Gadugi" w:cs="Arial"/>
          <w:sz w:val="20"/>
          <w:szCs w:val="20"/>
        </w:rPr>
        <w:t xml:space="preserve">associated policy and procedures are </w:t>
      </w:r>
      <w:r w:rsidRPr="005515BD">
        <w:rPr>
          <w:rFonts w:ascii="Gadugi" w:hAnsi="Gadugi" w:cs="Arial"/>
          <w:sz w:val="20"/>
          <w:szCs w:val="20"/>
        </w:rPr>
        <w:t xml:space="preserve">intended to provide clear guidelines, principles and processes for staff, students, contractors and volunteers within all GOTAFE domains where adults 18 years and over interact with children and young people 17 years of age and below. </w:t>
      </w:r>
    </w:p>
    <w:p w:rsidR="00175689" w:rsidRPr="005515BD" w:rsidRDefault="00175689" w:rsidP="0043429B">
      <w:pPr>
        <w:spacing w:after="0" w:line="240" w:lineRule="auto"/>
        <w:rPr>
          <w:rFonts w:ascii="Gadugi" w:hAnsi="Gadugi" w:cs="Arial"/>
          <w:sz w:val="20"/>
          <w:szCs w:val="20"/>
        </w:rPr>
      </w:pPr>
      <w:r w:rsidRPr="005515BD">
        <w:rPr>
          <w:rFonts w:ascii="Gadugi" w:hAnsi="Gadugi" w:cs="Arial"/>
          <w:sz w:val="20"/>
          <w:szCs w:val="20"/>
        </w:rPr>
        <w:t>The definition o</w:t>
      </w:r>
      <w:r w:rsidR="00141911" w:rsidRPr="005515BD">
        <w:rPr>
          <w:rFonts w:ascii="Gadugi" w:hAnsi="Gadugi" w:cs="Arial"/>
          <w:sz w:val="20"/>
          <w:szCs w:val="20"/>
        </w:rPr>
        <w:t xml:space="preserve">f Child Abuse constitutes any </w:t>
      </w:r>
      <w:r w:rsidRPr="005515BD">
        <w:rPr>
          <w:rFonts w:ascii="Gadugi" w:hAnsi="Gadugi" w:cs="Arial"/>
          <w:sz w:val="20"/>
          <w:szCs w:val="20"/>
        </w:rPr>
        <w:t>act committed against a child or young person involving:</w:t>
      </w:r>
    </w:p>
    <w:p w:rsidR="00175689" w:rsidRPr="005515BD" w:rsidRDefault="00175689" w:rsidP="0043429B">
      <w:pPr>
        <w:pStyle w:val="ListParagraph"/>
        <w:numPr>
          <w:ilvl w:val="0"/>
          <w:numId w:val="1"/>
        </w:numPr>
        <w:spacing w:line="240" w:lineRule="auto"/>
        <w:rPr>
          <w:rFonts w:ascii="Gadugi" w:hAnsi="Gadugi" w:cs="Arial"/>
          <w:sz w:val="20"/>
          <w:szCs w:val="20"/>
        </w:rPr>
      </w:pPr>
      <w:r w:rsidRPr="005515BD">
        <w:rPr>
          <w:rFonts w:ascii="Gadugi" w:hAnsi="Gadugi" w:cs="Arial"/>
          <w:sz w:val="20"/>
          <w:szCs w:val="20"/>
        </w:rPr>
        <w:t xml:space="preserve">Physical violence </w:t>
      </w:r>
    </w:p>
    <w:p w:rsidR="00175689" w:rsidRPr="005515BD" w:rsidRDefault="00175689" w:rsidP="0043429B">
      <w:pPr>
        <w:pStyle w:val="ListParagraph"/>
        <w:numPr>
          <w:ilvl w:val="0"/>
          <w:numId w:val="1"/>
        </w:numPr>
        <w:spacing w:line="240" w:lineRule="auto"/>
        <w:rPr>
          <w:rFonts w:ascii="Gadugi" w:hAnsi="Gadugi" w:cs="Arial"/>
          <w:sz w:val="20"/>
          <w:szCs w:val="20"/>
        </w:rPr>
      </w:pPr>
      <w:r w:rsidRPr="005515BD">
        <w:rPr>
          <w:rFonts w:ascii="Gadugi" w:hAnsi="Gadugi" w:cs="Arial"/>
          <w:sz w:val="20"/>
          <w:szCs w:val="20"/>
        </w:rPr>
        <w:t xml:space="preserve">Sexual offences </w:t>
      </w:r>
    </w:p>
    <w:p w:rsidR="00175689" w:rsidRPr="005515BD" w:rsidRDefault="00175689" w:rsidP="0043429B">
      <w:pPr>
        <w:pStyle w:val="ListParagraph"/>
        <w:numPr>
          <w:ilvl w:val="0"/>
          <w:numId w:val="1"/>
        </w:numPr>
        <w:spacing w:line="240" w:lineRule="auto"/>
        <w:rPr>
          <w:rFonts w:ascii="Gadugi" w:hAnsi="Gadugi" w:cs="Arial"/>
          <w:sz w:val="20"/>
          <w:szCs w:val="20"/>
        </w:rPr>
      </w:pPr>
      <w:r w:rsidRPr="005515BD">
        <w:rPr>
          <w:rFonts w:ascii="Gadugi" w:hAnsi="Gadugi" w:cs="Arial"/>
          <w:sz w:val="20"/>
          <w:szCs w:val="20"/>
        </w:rPr>
        <w:t>Serious emotional or psychological abuse</w:t>
      </w:r>
    </w:p>
    <w:p w:rsidR="00175689" w:rsidRPr="005515BD" w:rsidRDefault="00175689" w:rsidP="0043429B">
      <w:pPr>
        <w:pStyle w:val="ListParagraph"/>
        <w:numPr>
          <w:ilvl w:val="0"/>
          <w:numId w:val="1"/>
        </w:numPr>
        <w:spacing w:after="120" w:line="240" w:lineRule="auto"/>
        <w:rPr>
          <w:rFonts w:ascii="Gadugi" w:hAnsi="Gadugi" w:cs="Arial"/>
          <w:sz w:val="20"/>
          <w:szCs w:val="20"/>
        </w:rPr>
      </w:pPr>
      <w:r w:rsidRPr="005515BD">
        <w:rPr>
          <w:rFonts w:ascii="Gadugi" w:hAnsi="Gadugi" w:cs="Arial"/>
          <w:sz w:val="20"/>
          <w:szCs w:val="20"/>
        </w:rPr>
        <w:t>Serious neglect</w:t>
      </w:r>
    </w:p>
    <w:p w:rsidR="00175689" w:rsidRPr="005515BD" w:rsidRDefault="003F0A87" w:rsidP="0043429B">
      <w:pPr>
        <w:spacing w:after="120" w:line="240" w:lineRule="auto"/>
        <w:rPr>
          <w:rFonts w:ascii="Gadugi" w:hAnsi="Gadugi" w:cs="Arial"/>
          <w:sz w:val="20"/>
          <w:szCs w:val="20"/>
        </w:rPr>
      </w:pPr>
      <w:r w:rsidRPr="005515BD">
        <w:rPr>
          <w:rFonts w:ascii="Gadugi" w:hAnsi="Gadugi" w:cs="Arial"/>
          <w:sz w:val="20"/>
          <w:szCs w:val="20"/>
        </w:rPr>
        <w:t>Reporting actual abuse, alleged abuse or suspicion</w:t>
      </w:r>
      <w:r w:rsidR="004C1F34" w:rsidRPr="005515BD">
        <w:rPr>
          <w:rFonts w:ascii="Gadugi" w:hAnsi="Gadugi" w:cs="Arial"/>
          <w:sz w:val="20"/>
          <w:szCs w:val="20"/>
        </w:rPr>
        <w:t xml:space="preserve"> based on </w:t>
      </w:r>
      <w:hyperlink r:id="rId17" w:history="1">
        <w:r w:rsidR="004C1F34" w:rsidRPr="005515BD">
          <w:rPr>
            <w:rStyle w:val="Hyperlink"/>
            <w:rFonts w:ascii="Gadugi" w:hAnsi="Gadugi" w:cs="Arial"/>
            <w:sz w:val="20"/>
            <w:szCs w:val="20"/>
          </w:rPr>
          <w:t>reasonable grounds</w:t>
        </w:r>
      </w:hyperlink>
      <w:r w:rsidR="004C1F34" w:rsidRPr="005515BD">
        <w:rPr>
          <w:rFonts w:ascii="Gadugi" w:hAnsi="Gadugi" w:cs="Arial"/>
          <w:sz w:val="20"/>
          <w:szCs w:val="20"/>
        </w:rPr>
        <w:t xml:space="preserve"> </w:t>
      </w:r>
      <w:r w:rsidRPr="005515BD">
        <w:rPr>
          <w:rFonts w:ascii="Gadugi" w:hAnsi="Gadugi" w:cs="Arial"/>
          <w:sz w:val="20"/>
          <w:szCs w:val="20"/>
        </w:rPr>
        <w:t>is the responsibility of every</w:t>
      </w:r>
      <w:r w:rsidR="00364B91" w:rsidRPr="005515BD">
        <w:rPr>
          <w:rFonts w:ascii="Gadugi" w:hAnsi="Gadugi" w:cs="Arial"/>
          <w:sz w:val="20"/>
          <w:szCs w:val="20"/>
        </w:rPr>
        <w:t xml:space="preserve"> person 18 years and over</w:t>
      </w:r>
      <w:r w:rsidR="00141911" w:rsidRPr="005515BD">
        <w:rPr>
          <w:rFonts w:ascii="Gadugi" w:hAnsi="Gadugi" w:cs="Arial"/>
          <w:sz w:val="20"/>
          <w:szCs w:val="20"/>
        </w:rPr>
        <w:t xml:space="preserve">. </w:t>
      </w:r>
      <w:r w:rsidRPr="005515BD">
        <w:rPr>
          <w:rFonts w:ascii="Gadugi" w:hAnsi="Gadugi" w:cs="Arial"/>
          <w:sz w:val="20"/>
          <w:szCs w:val="20"/>
        </w:rPr>
        <w:t>In cases where there is a belief on reasonable grounds that</w:t>
      </w:r>
      <w:r w:rsidR="00141911" w:rsidRPr="005515BD">
        <w:rPr>
          <w:rFonts w:ascii="Gadugi" w:hAnsi="Gadugi" w:cs="Arial"/>
          <w:sz w:val="20"/>
          <w:szCs w:val="20"/>
        </w:rPr>
        <w:t xml:space="preserve"> sexual abuse toward</w:t>
      </w:r>
      <w:r w:rsidRPr="005515BD">
        <w:rPr>
          <w:rFonts w:ascii="Gadugi" w:hAnsi="Gadugi" w:cs="Arial"/>
          <w:sz w:val="20"/>
          <w:szCs w:val="20"/>
        </w:rPr>
        <w:t xml:space="preserve">s a child </w:t>
      </w:r>
      <w:r w:rsidR="00FD24E8" w:rsidRPr="005515BD">
        <w:rPr>
          <w:rFonts w:ascii="Gadugi" w:hAnsi="Gadugi" w:cs="Arial"/>
          <w:sz w:val="20"/>
          <w:szCs w:val="20"/>
        </w:rPr>
        <w:t xml:space="preserve">15 years and under has occurred, </w:t>
      </w:r>
      <w:r w:rsidRPr="005515BD">
        <w:rPr>
          <w:rFonts w:ascii="Gadugi" w:hAnsi="Gadugi" w:cs="Arial"/>
          <w:sz w:val="20"/>
          <w:szCs w:val="20"/>
        </w:rPr>
        <w:t>It is embedded into law that a</w:t>
      </w:r>
      <w:r w:rsidR="00141911" w:rsidRPr="005515BD">
        <w:rPr>
          <w:rFonts w:ascii="Gadugi" w:hAnsi="Gadugi" w:cs="Arial"/>
          <w:sz w:val="20"/>
          <w:szCs w:val="20"/>
        </w:rPr>
        <w:t xml:space="preserve"> </w:t>
      </w:r>
      <w:hyperlink r:id="rId18" w:history="1">
        <w:r w:rsidR="00141911" w:rsidRPr="005515BD">
          <w:rPr>
            <w:rStyle w:val="Hyperlink"/>
            <w:rFonts w:ascii="Gadugi" w:hAnsi="Gadugi" w:cs="Arial"/>
            <w:sz w:val="20"/>
            <w:szCs w:val="20"/>
          </w:rPr>
          <w:t>failure to disclose</w:t>
        </w:r>
      </w:hyperlink>
      <w:r w:rsidR="00141911" w:rsidRPr="005515BD">
        <w:rPr>
          <w:rFonts w:ascii="Gadugi" w:hAnsi="Gadugi" w:cs="Arial"/>
          <w:sz w:val="20"/>
          <w:szCs w:val="20"/>
        </w:rPr>
        <w:t xml:space="preserve"> and </w:t>
      </w:r>
      <w:hyperlink r:id="rId19" w:history="1">
        <w:r w:rsidR="00141911" w:rsidRPr="005515BD">
          <w:rPr>
            <w:rStyle w:val="Hyperlink"/>
            <w:rFonts w:ascii="Gadugi" w:hAnsi="Gadugi" w:cs="Arial"/>
            <w:sz w:val="20"/>
            <w:szCs w:val="20"/>
          </w:rPr>
          <w:t>failure to protect</w:t>
        </w:r>
      </w:hyperlink>
      <w:r w:rsidRPr="005515BD">
        <w:rPr>
          <w:rFonts w:ascii="Gadugi" w:hAnsi="Gadugi" w:cs="Arial"/>
          <w:sz w:val="20"/>
          <w:szCs w:val="20"/>
        </w:rPr>
        <w:t xml:space="preserve"> may result in</w:t>
      </w:r>
      <w:r w:rsidR="00141911" w:rsidRPr="005515BD">
        <w:rPr>
          <w:rFonts w:ascii="Gadugi" w:hAnsi="Gadugi" w:cs="Arial"/>
          <w:sz w:val="20"/>
          <w:szCs w:val="20"/>
        </w:rPr>
        <w:t xml:space="preserve"> impr</w:t>
      </w:r>
      <w:r w:rsidR="00AF37D4" w:rsidRPr="005515BD">
        <w:rPr>
          <w:rFonts w:ascii="Gadugi" w:hAnsi="Gadugi" w:cs="Arial"/>
          <w:sz w:val="20"/>
          <w:szCs w:val="20"/>
        </w:rPr>
        <w:t>isonment</w:t>
      </w:r>
      <w:r w:rsidR="00141911" w:rsidRPr="005515BD">
        <w:rPr>
          <w:rFonts w:ascii="Gadugi" w:hAnsi="Gadugi" w:cs="Arial"/>
          <w:sz w:val="20"/>
          <w:szCs w:val="20"/>
        </w:rPr>
        <w:t>.</w:t>
      </w:r>
      <w:r w:rsidR="00175689" w:rsidRPr="005515BD">
        <w:rPr>
          <w:rFonts w:ascii="Gadugi" w:hAnsi="Gadugi" w:cs="Arial"/>
          <w:sz w:val="20"/>
          <w:szCs w:val="20"/>
        </w:rPr>
        <w:t xml:space="preserve">   </w:t>
      </w:r>
    </w:p>
    <w:p w:rsidR="00175689" w:rsidRPr="005515BD" w:rsidRDefault="00175689" w:rsidP="0043429B">
      <w:pPr>
        <w:spacing w:after="120" w:line="240" w:lineRule="auto"/>
        <w:rPr>
          <w:rFonts w:ascii="Gadugi" w:hAnsi="Gadugi" w:cs="Arial"/>
          <w:sz w:val="20"/>
          <w:szCs w:val="20"/>
        </w:rPr>
      </w:pPr>
      <w:r w:rsidRPr="005515BD">
        <w:rPr>
          <w:rFonts w:ascii="Gadugi" w:hAnsi="Gadugi" w:cs="Arial"/>
          <w:sz w:val="20"/>
          <w:szCs w:val="20"/>
        </w:rPr>
        <w:t>GOTAFE will take all allegations of abuse against a child or young person serious</w:t>
      </w:r>
      <w:r w:rsidR="003F0A87" w:rsidRPr="005515BD">
        <w:rPr>
          <w:rFonts w:ascii="Gadugi" w:hAnsi="Gadugi" w:cs="Arial"/>
          <w:sz w:val="20"/>
          <w:szCs w:val="20"/>
        </w:rPr>
        <w:t>ly</w:t>
      </w:r>
      <w:r w:rsidRPr="005515BD">
        <w:rPr>
          <w:rFonts w:ascii="Gadugi" w:hAnsi="Gadugi" w:cs="Arial"/>
          <w:sz w:val="20"/>
          <w:szCs w:val="20"/>
        </w:rPr>
        <w:t xml:space="preserve"> and will report all allegations to the appropriate </w:t>
      </w:r>
      <w:hyperlink r:id="rId20" w:history="1">
        <w:r w:rsidRPr="005515BD">
          <w:rPr>
            <w:rStyle w:val="Hyperlink"/>
            <w:rFonts w:ascii="Gadugi" w:hAnsi="Gadugi" w:cs="Arial"/>
            <w:sz w:val="20"/>
            <w:szCs w:val="20"/>
          </w:rPr>
          <w:t>authorities</w:t>
        </w:r>
      </w:hyperlink>
      <w:r w:rsidRPr="005515BD">
        <w:rPr>
          <w:rFonts w:ascii="Gadugi" w:hAnsi="Gadugi" w:cs="Arial"/>
          <w:sz w:val="20"/>
          <w:szCs w:val="20"/>
        </w:rPr>
        <w:t xml:space="preserve"> for further investigation. This commitment extends to and includes responsibilities for the welfare of children outside of normal program contact hours such as camps, excursions, after-hours activities or structured workplace learning/ work placements. </w:t>
      </w:r>
    </w:p>
    <w:p w:rsidR="00175689" w:rsidRPr="005515BD" w:rsidRDefault="00175689" w:rsidP="0043429B">
      <w:pPr>
        <w:spacing w:after="120" w:line="240" w:lineRule="auto"/>
        <w:rPr>
          <w:rFonts w:ascii="Gadugi" w:hAnsi="Gadugi" w:cs="Arial"/>
          <w:sz w:val="20"/>
          <w:szCs w:val="20"/>
        </w:rPr>
      </w:pPr>
      <w:r w:rsidRPr="005515BD">
        <w:rPr>
          <w:rFonts w:ascii="Gadugi" w:hAnsi="Gadugi" w:cs="Arial"/>
          <w:sz w:val="20"/>
          <w:szCs w:val="20"/>
        </w:rPr>
        <w:t>T</w:t>
      </w:r>
      <w:r w:rsidR="003F0A87" w:rsidRPr="005515BD">
        <w:rPr>
          <w:rFonts w:ascii="Gadugi" w:hAnsi="Gadugi" w:cs="Arial"/>
          <w:sz w:val="20"/>
          <w:szCs w:val="20"/>
        </w:rPr>
        <w:t>he safety and well</w:t>
      </w:r>
      <w:r w:rsidRPr="005515BD">
        <w:rPr>
          <w:rFonts w:ascii="Gadugi" w:hAnsi="Gadugi" w:cs="Arial"/>
          <w:sz w:val="20"/>
          <w:szCs w:val="20"/>
        </w:rPr>
        <w:t>being of children and young people is a priority</w:t>
      </w:r>
      <w:r w:rsidR="003F0A87" w:rsidRPr="005515BD">
        <w:rPr>
          <w:rFonts w:ascii="Gadugi" w:hAnsi="Gadugi" w:cs="Arial"/>
          <w:sz w:val="20"/>
          <w:szCs w:val="20"/>
        </w:rPr>
        <w:t xml:space="preserve"> for GOTAFE across all programs and services and </w:t>
      </w:r>
      <w:r w:rsidRPr="005515BD">
        <w:rPr>
          <w:rFonts w:ascii="Gadugi" w:hAnsi="Gadugi" w:cs="Arial"/>
          <w:sz w:val="20"/>
          <w:szCs w:val="20"/>
        </w:rPr>
        <w:t>in all domains</w:t>
      </w:r>
      <w:r w:rsidR="003F0A87" w:rsidRPr="005515BD">
        <w:rPr>
          <w:rFonts w:ascii="Gadugi" w:hAnsi="Gadugi" w:cs="Arial"/>
          <w:sz w:val="20"/>
          <w:szCs w:val="20"/>
        </w:rPr>
        <w:t>,</w:t>
      </w:r>
      <w:r w:rsidRPr="005515BD">
        <w:rPr>
          <w:rFonts w:ascii="Gadugi" w:hAnsi="Gadugi" w:cs="Arial"/>
          <w:sz w:val="20"/>
          <w:szCs w:val="20"/>
        </w:rPr>
        <w:t xml:space="preserve"> including on-line activities and events where GOTAFE is the sole provider or in partnership with other organisations</w:t>
      </w:r>
      <w:r w:rsidR="003F0A87" w:rsidRPr="005515BD">
        <w:rPr>
          <w:rFonts w:ascii="Gadugi" w:hAnsi="Gadugi" w:cs="Arial"/>
          <w:sz w:val="20"/>
          <w:szCs w:val="20"/>
        </w:rPr>
        <w:t>.</w:t>
      </w:r>
      <w:r w:rsidRPr="005515BD">
        <w:rPr>
          <w:rFonts w:ascii="Gadugi" w:hAnsi="Gadugi" w:cs="Arial"/>
          <w:sz w:val="20"/>
          <w:szCs w:val="20"/>
        </w:rPr>
        <w:t xml:space="preserve"> </w:t>
      </w:r>
    </w:p>
    <w:p w:rsidR="00175689" w:rsidRPr="005515BD" w:rsidRDefault="00175689" w:rsidP="0043429B">
      <w:pPr>
        <w:spacing w:after="120" w:line="240" w:lineRule="auto"/>
        <w:rPr>
          <w:rFonts w:ascii="Gadugi" w:hAnsi="Gadugi" w:cs="Arial"/>
          <w:sz w:val="20"/>
          <w:szCs w:val="20"/>
        </w:rPr>
      </w:pPr>
      <w:r w:rsidRPr="005515BD">
        <w:rPr>
          <w:rFonts w:ascii="Gadugi" w:hAnsi="Gadugi" w:cs="Arial"/>
          <w:sz w:val="20"/>
          <w:szCs w:val="20"/>
        </w:rPr>
        <w:t>To create and maintain a child safe organisation, GOTAFE commits to maintain and improve on each of the standards:</w:t>
      </w:r>
    </w:p>
    <w:p w:rsidR="00175689" w:rsidRPr="005515BD" w:rsidRDefault="00175689" w:rsidP="0043429B">
      <w:pPr>
        <w:tabs>
          <w:tab w:val="left" w:pos="993"/>
        </w:tabs>
        <w:spacing w:after="120" w:line="240" w:lineRule="auto"/>
        <w:ind w:right="-166"/>
        <w:rPr>
          <w:rFonts w:ascii="Gadugi" w:hAnsi="Gadugi" w:cs="Arial"/>
          <w:sz w:val="20"/>
          <w:szCs w:val="20"/>
        </w:rPr>
      </w:pPr>
      <w:r w:rsidRPr="005515BD">
        <w:rPr>
          <w:rFonts w:ascii="Gadugi" w:hAnsi="Gadugi" w:cs="Arial"/>
          <w:i/>
          <w:sz w:val="20"/>
          <w:szCs w:val="20"/>
        </w:rPr>
        <w:t>Standard 1:</w:t>
      </w:r>
      <w:r w:rsidRPr="005515BD">
        <w:rPr>
          <w:rFonts w:ascii="Gadugi" w:hAnsi="Gadugi" w:cs="Arial"/>
          <w:sz w:val="20"/>
          <w:szCs w:val="20"/>
        </w:rPr>
        <w:t xml:space="preserve"> </w:t>
      </w:r>
      <w:r w:rsidR="0043429B" w:rsidRPr="005515BD">
        <w:rPr>
          <w:rFonts w:ascii="Gadugi" w:hAnsi="Gadugi" w:cs="Arial"/>
          <w:sz w:val="20"/>
          <w:szCs w:val="20"/>
        </w:rPr>
        <w:tab/>
      </w:r>
      <w:r w:rsidRPr="005515BD">
        <w:rPr>
          <w:rFonts w:ascii="Gadugi" w:hAnsi="Gadugi" w:cs="Arial"/>
          <w:sz w:val="20"/>
          <w:szCs w:val="20"/>
        </w:rPr>
        <w:t>Strategies to embed an organisational culture</w:t>
      </w:r>
      <w:r w:rsidR="001D37E0" w:rsidRPr="005515BD">
        <w:rPr>
          <w:rFonts w:ascii="Gadugi" w:hAnsi="Gadugi" w:cs="Arial"/>
          <w:sz w:val="20"/>
          <w:szCs w:val="20"/>
        </w:rPr>
        <w:t xml:space="preserve"> of child safety, including </w:t>
      </w:r>
      <w:r w:rsidRPr="005515BD">
        <w:rPr>
          <w:rFonts w:ascii="Gadugi" w:hAnsi="Gadugi" w:cs="Arial"/>
          <w:sz w:val="20"/>
          <w:szCs w:val="20"/>
        </w:rPr>
        <w:t>through effective leadership arrangement</w:t>
      </w:r>
      <w:r w:rsidR="001D37E0" w:rsidRPr="005515BD">
        <w:rPr>
          <w:rFonts w:ascii="Gadugi" w:hAnsi="Gadugi" w:cs="Arial"/>
          <w:sz w:val="20"/>
          <w:szCs w:val="20"/>
        </w:rPr>
        <w:t>.</w:t>
      </w:r>
      <w:r w:rsidRPr="005515BD">
        <w:rPr>
          <w:rFonts w:ascii="Gadugi" w:hAnsi="Gadugi" w:cs="Arial"/>
          <w:sz w:val="20"/>
          <w:szCs w:val="20"/>
        </w:rPr>
        <w:br/>
      </w:r>
      <w:r w:rsidRPr="005515BD">
        <w:rPr>
          <w:rFonts w:ascii="Gadugi" w:hAnsi="Gadugi" w:cs="Arial"/>
          <w:i/>
          <w:sz w:val="20"/>
          <w:szCs w:val="20"/>
        </w:rPr>
        <w:t>Standard 2:</w:t>
      </w:r>
      <w:r w:rsidRPr="005515BD">
        <w:rPr>
          <w:rFonts w:ascii="Gadugi" w:hAnsi="Gadugi" w:cs="Arial"/>
          <w:sz w:val="20"/>
          <w:szCs w:val="20"/>
        </w:rPr>
        <w:t xml:space="preserve"> </w:t>
      </w:r>
      <w:r w:rsidR="0043429B" w:rsidRPr="005515BD">
        <w:rPr>
          <w:rFonts w:ascii="Gadugi" w:hAnsi="Gadugi" w:cs="Arial"/>
          <w:sz w:val="20"/>
          <w:szCs w:val="20"/>
        </w:rPr>
        <w:tab/>
      </w:r>
      <w:r w:rsidRPr="005515BD">
        <w:rPr>
          <w:rFonts w:ascii="Gadugi" w:hAnsi="Gadugi" w:cs="Arial"/>
          <w:sz w:val="20"/>
          <w:szCs w:val="20"/>
        </w:rPr>
        <w:t>A child safe policy or statement of commitment to child safety</w:t>
      </w:r>
      <w:r w:rsidR="001D37E0" w:rsidRPr="005515BD">
        <w:rPr>
          <w:rFonts w:ascii="Gadugi" w:hAnsi="Gadugi" w:cs="Arial"/>
          <w:sz w:val="20"/>
          <w:szCs w:val="20"/>
        </w:rPr>
        <w:t>.</w:t>
      </w:r>
      <w:r w:rsidRPr="005515BD">
        <w:rPr>
          <w:rFonts w:ascii="Gadugi" w:hAnsi="Gadugi" w:cs="Arial"/>
          <w:sz w:val="20"/>
          <w:szCs w:val="20"/>
        </w:rPr>
        <w:br/>
      </w:r>
      <w:r w:rsidRPr="005515BD">
        <w:rPr>
          <w:rFonts w:ascii="Gadugi" w:hAnsi="Gadugi" w:cs="Arial"/>
          <w:i/>
          <w:sz w:val="20"/>
          <w:szCs w:val="20"/>
        </w:rPr>
        <w:t>Standard 3:</w:t>
      </w:r>
      <w:r w:rsidRPr="005515BD">
        <w:rPr>
          <w:rFonts w:ascii="Gadugi" w:hAnsi="Gadugi" w:cs="Arial"/>
          <w:sz w:val="20"/>
          <w:szCs w:val="20"/>
        </w:rPr>
        <w:t xml:space="preserve"> </w:t>
      </w:r>
      <w:r w:rsidR="0043429B" w:rsidRPr="005515BD">
        <w:rPr>
          <w:rFonts w:ascii="Gadugi" w:hAnsi="Gadugi" w:cs="Arial"/>
          <w:sz w:val="20"/>
          <w:szCs w:val="20"/>
        </w:rPr>
        <w:tab/>
      </w:r>
      <w:r w:rsidRPr="005515BD">
        <w:rPr>
          <w:rFonts w:ascii="Gadugi" w:hAnsi="Gadugi" w:cs="Arial"/>
          <w:sz w:val="20"/>
          <w:szCs w:val="20"/>
        </w:rPr>
        <w:t>A code of conduct that establishes clear expectations for appropriate behaviour with children</w:t>
      </w:r>
      <w:r w:rsidR="001D37E0" w:rsidRPr="005515BD">
        <w:rPr>
          <w:rFonts w:ascii="Gadugi" w:hAnsi="Gadugi" w:cs="Arial"/>
          <w:sz w:val="20"/>
          <w:szCs w:val="20"/>
        </w:rPr>
        <w:t>.</w:t>
      </w:r>
      <w:r w:rsidRPr="005515BD">
        <w:rPr>
          <w:rFonts w:ascii="Gadugi" w:hAnsi="Gadugi" w:cs="Arial"/>
          <w:sz w:val="20"/>
          <w:szCs w:val="20"/>
        </w:rPr>
        <w:br/>
      </w:r>
      <w:r w:rsidRPr="005515BD">
        <w:rPr>
          <w:rFonts w:ascii="Gadugi" w:hAnsi="Gadugi" w:cs="Arial"/>
          <w:i/>
          <w:sz w:val="20"/>
          <w:szCs w:val="20"/>
        </w:rPr>
        <w:t>Standard 4:</w:t>
      </w:r>
      <w:r w:rsidRPr="005515BD">
        <w:rPr>
          <w:rFonts w:ascii="Gadugi" w:hAnsi="Gadugi" w:cs="Arial"/>
          <w:sz w:val="20"/>
          <w:szCs w:val="20"/>
        </w:rPr>
        <w:t xml:space="preserve"> </w:t>
      </w:r>
      <w:r w:rsidR="0043429B" w:rsidRPr="005515BD">
        <w:rPr>
          <w:rFonts w:ascii="Gadugi" w:hAnsi="Gadugi" w:cs="Arial"/>
          <w:sz w:val="20"/>
          <w:szCs w:val="20"/>
        </w:rPr>
        <w:tab/>
      </w:r>
      <w:r w:rsidRPr="005515BD">
        <w:rPr>
          <w:rFonts w:ascii="Gadugi" w:hAnsi="Gadugi" w:cs="Arial"/>
          <w:sz w:val="20"/>
          <w:szCs w:val="20"/>
        </w:rPr>
        <w:t>Screening, supervision, training and other human resources practices that reduce the risk of child abuse by new and existing personnel</w:t>
      </w:r>
      <w:r w:rsidR="001D37E0" w:rsidRPr="005515BD">
        <w:rPr>
          <w:rFonts w:ascii="Gadugi" w:hAnsi="Gadugi" w:cs="Arial"/>
          <w:sz w:val="20"/>
          <w:szCs w:val="20"/>
        </w:rPr>
        <w:t>.</w:t>
      </w:r>
      <w:r w:rsidRPr="005515BD">
        <w:rPr>
          <w:rFonts w:ascii="Gadugi" w:hAnsi="Gadugi" w:cs="Arial"/>
          <w:sz w:val="20"/>
          <w:szCs w:val="20"/>
        </w:rPr>
        <w:br/>
      </w:r>
      <w:r w:rsidRPr="005515BD">
        <w:rPr>
          <w:rFonts w:ascii="Gadugi" w:hAnsi="Gadugi" w:cs="Arial"/>
          <w:i/>
          <w:sz w:val="20"/>
          <w:szCs w:val="20"/>
        </w:rPr>
        <w:t>Standard 5:</w:t>
      </w:r>
      <w:r w:rsidRPr="005515BD">
        <w:rPr>
          <w:rFonts w:ascii="Gadugi" w:hAnsi="Gadugi" w:cs="Arial"/>
          <w:sz w:val="20"/>
          <w:szCs w:val="20"/>
        </w:rPr>
        <w:t xml:space="preserve"> </w:t>
      </w:r>
      <w:r w:rsidR="0043429B" w:rsidRPr="005515BD">
        <w:rPr>
          <w:rFonts w:ascii="Gadugi" w:hAnsi="Gadugi" w:cs="Arial"/>
          <w:sz w:val="20"/>
          <w:szCs w:val="20"/>
        </w:rPr>
        <w:tab/>
      </w:r>
      <w:r w:rsidRPr="005515BD">
        <w:rPr>
          <w:rFonts w:ascii="Gadugi" w:hAnsi="Gadugi" w:cs="Arial"/>
          <w:sz w:val="20"/>
          <w:szCs w:val="20"/>
        </w:rPr>
        <w:t>Processes for responding to and reporting suspected child abuse</w:t>
      </w:r>
      <w:r w:rsidR="001D37E0" w:rsidRPr="005515BD">
        <w:rPr>
          <w:rFonts w:ascii="Gadugi" w:hAnsi="Gadugi" w:cs="Arial"/>
          <w:sz w:val="20"/>
          <w:szCs w:val="20"/>
        </w:rPr>
        <w:t>.</w:t>
      </w:r>
      <w:r w:rsidRPr="005515BD">
        <w:rPr>
          <w:rFonts w:ascii="Gadugi" w:hAnsi="Gadugi" w:cs="Arial"/>
          <w:sz w:val="20"/>
          <w:szCs w:val="20"/>
        </w:rPr>
        <w:br/>
      </w:r>
      <w:r w:rsidRPr="005515BD">
        <w:rPr>
          <w:rFonts w:ascii="Gadugi" w:hAnsi="Gadugi" w:cs="Arial"/>
          <w:i/>
          <w:sz w:val="20"/>
          <w:szCs w:val="20"/>
        </w:rPr>
        <w:t>Standard 6:</w:t>
      </w:r>
      <w:r w:rsidRPr="005515BD">
        <w:rPr>
          <w:rFonts w:ascii="Gadugi" w:hAnsi="Gadugi" w:cs="Arial"/>
          <w:sz w:val="20"/>
          <w:szCs w:val="20"/>
        </w:rPr>
        <w:t xml:space="preserve"> </w:t>
      </w:r>
      <w:r w:rsidR="0043429B" w:rsidRPr="005515BD">
        <w:rPr>
          <w:rFonts w:ascii="Gadugi" w:hAnsi="Gadugi" w:cs="Arial"/>
          <w:sz w:val="20"/>
          <w:szCs w:val="20"/>
        </w:rPr>
        <w:tab/>
      </w:r>
      <w:r w:rsidRPr="005515BD">
        <w:rPr>
          <w:rFonts w:ascii="Gadugi" w:hAnsi="Gadugi" w:cs="Arial"/>
          <w:sz w:val="20"/>
          <w:szCs w:val="20"/>
        </w:rPr>
        <w:t>Strategies to identify and reduce or remove risks of child abuse</w:t>
      </w:r>
      <w:r w:rsidR="001D37E0" w:rsidRPr="005515BD">
        <w:rPr>
          <w:rFonts w:ascii="Gadugi" w:hAnsi="Gadugi" w:cs="Arial"/>
          <w:sz w:val="20"/>
          <w:szCs w:val="20"/>
        </w:rPr>
        <w:t>.</w:t>
      </w:r>
      <w:r w:rsidRPr="005515BD">
        <w:rPr>
          <w:rFonts w:ascii="Gadugi" w:hAnsi="Gadugi" w:cs="Arial"/>
          <w:sz w:val="20"/>
          <w:szCs w:val="20"/>
        </w:rPr>
        <w:br/>
      </w:r>
      <w:r w:rsidRPr="005515BD">
        <w:rPr>
          <w:rFonts w:ascii="Gadugi" w:hAnsi="Gadugi" w:cs="Arial"/>
          <w:i/>
          <w:sz w:val="20"/>
          <w:szCs w:val="20"/>
        </w:rPr>
        <w:t>Standard 7:</w:t>
      </w:r>
      <w:r w:rsidRPr="005515BD">
        <w:rPr>
          <w:rFonts w:ascii="Gadugi" w:hAnsi="Gadugi" w:cs="Arial"/>
          <w:sz w:val="20"/>
          <w:szCs w:val="20"/>
        </w:rPr>
        <w:t xml:space="preserve"> </w:t>
      </w:r>
      <w:r w:rsidR="0043429B" w:rsidRPr="005515BD">
        <w:rPr>
          <w:rFonts w:ascii="Gadugi" w:hAnsi="Gadugi" w:cs="Arial"/>
          <w:sz w:val="20"/>
          <w:szCs w:val="20"/>
        </w:rPr>
        <w:tab/>
      </w:r>
      <w:r w:rsidRPr="005515BD">
        <w:rPr>
          <w:rFonts w:ascii="Gadugi" w:hAnsi="Gadugi" w:cs="Arial"/>
          <w:sz w:val="20"/>
          <w:szCs w:val="20"/>
        </w:rPr>
        <w:t>Strategies to promote the participation and empowerment of children</w:t>
      </w:r>
      <w:r w:rsidR="001D37E0" w:rsidRPr="005515BD">
        <w:rPr>
          <w:rFonts w:ascii="Gadugi" w:hAnsi="Gadugi" w:cs="Arial"/>
          <w:sz w:val="20"/>
          <w:szCs w:val="20"/>
        </w:rPr>
        <w:t>.</w:t>
      </w:r>
    </w:p>
    <w:p w:rsidR="00175689" w:rsidRPr="005515BD" w:rsidRDefault="00175689" w:rsidP="0043429B">
      <w:pPr>
        <w:spacing w:line="240" w:lineRule="auto"/>
        <w:rPr>
          <w:rFonts w:ascii="Gadugi" w:hAnsi="Gadugi" w:cs="Arial"/>
          <w:sz w:val="20"/>
          <w:szCs w:val="20"/>
        </w:rPr>
      </w:pPr>
      <w:r w:rsidRPr="005515BD">
        <w:rPr>
          <w:rFonts w:ascii="Gadugi" w:hAnsi="Gadugi" w:cs="Arial"/>
          <w:sz w:val="20"/>
          <w:szCs w:val="20"/>
        </w:rPr>
        <w:t xml:space="preserve">These standards are the guiding principles </w:t>
      </w:r>
      <w:r w:rsidR="001D37E0" w:rsidRPr="005515BD">
        <w:rPr>
          <w:rFonts w:ascii="Gadugi" w:hAnsi="Gadugi" w:cs="Arial"/>
          <w:sz w:val="20"/>
          <w:szCs w:val="20"/>
        </w:rPr>
        <w:t xml:space="preserve">with respect to child and young person safety </w:t>
      </w:r>
      <w:r w:rsidRPr="005515BD">
        <w:rPr>
          <w:rFonts w:ascii="Gadugi" w:hAnsi="Gadugi" w:cs="Arial"/>
          <w:sz w:val="20"/>
          <w:szCs w:val="20"/>
        </w:rPr>
        <w:t xml:space="preserve">in the delivery </w:t>
      </w:r>
      <w:r w:rsidR="001D37E0" w:rsidRPr="005515BD">
        <w:rPr>
          <w:rFonts w:ascii="Gadugi" w:hAnsi="Gadugi" w:cs="Arial"/>
          <w:sz w:val="20"/>
          <w:szCs w:val="20"/>
        </w:rPr>
        <w:t>and development of all activities, events and</w:t>
      </w:r>
      <w:r w:rsidRPr="005515BD">
        <w:rPr>
          <w:rFonts w:ascii="Gadugi" w:hAnsi="Gadugi" w:cs="Arial"/>
          <w:sz w:val="20"/>
          <w:szCs w:val="20"/>
        </w:rPr>
        <w:t xml:space="preserve"> interactions</w:t>
      </w:r>
      <w:r w:rsidR="001D37E0" w:rsidRPr="005515BD">
        <w:rPr>
          <w:rFonts w:ascii="Gadugi" w:hAnsi="Gadugi" w:cs="Arial"/>
          <w:sz w:val="20"/>
          <w:szCs w:val="20"/>
        </w:rPr>
        <w:t xml:space="preserve"> by the organisation.</w:t>
      </w:r>
      <w:r w:rsidRPr="005515BD">
        <w:rPr>
          <w:rFonts w:ascii="Gadugi" w:hAnsi="Gadugi" w:cs="Arial"/>
          <w:sz w:val="20"/>
          <w:szCs w:val="20"/>
        </w:rPr>
        <w:t xml:space="preserve"> </w:t>
      </w:r>
    </w:p>
    <w:p w:rsidR="00CB4340" w:rsidRDefault="00CB4340"/>
    <w:sectPr w:rsidR="00CB4340" w:rsidSect="0043429B">
      <w:headerReference w:type="default" r:id="rId21"/>
      <w:footerReference w:type="default" r:id="rId22"/>
      <w:pgSz w:w="11906" w:h="16838"/>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9B" w:rsidRDefault="0043429B" w:rsidP="0043429B">
      <w:pPr>
        <w:spacing w:after="0" w:line="240" w:lineRule="auto"/>
      </w:pPr>
      <w:r>
        <w:separator/>
      </w:r>
    </w:p>
  </w:endnote>
  <w:endnote w:type="continuationSeparator" w:id="0">
    <w:p w:rsidR="0043429B" w:rsidRDefault="0043429B" w:rsidP="0043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9B" w:rsidRPr="0043429B" w:rsidRDefault="0043429B">
    <w:pPr>
      <w:pStyle w:val="Footer"/>
      <w:rPr>
        <w:sz w:val="16"/>
        <w:szCs w:val="16"/>
      </w:rPr>
    </w:pPr>
    <w:r w:rsidRPr="0043429B">
      <w:rPr>
        <w:sz w:val="16"/>
        <w:szCs w:val="16"/>
      </w:rPr>
      <w:t>ODSS-17 issued:  20/06/2017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9B" w:rsidRDefault="0043429B" w:rsidP="0043429B">
      <w:pPr>
        <w:spacing w:after="0" w:line="240" w:lineRule="auto"/>
      </w:pPr>
      <w:r>
        <w:separator/>
      </w:r>
    </w:p>
  </w:footnote>
  <w:footnote w:type="continuationSeparator" w:id="0">
    <w:p w:rsidR="0043429B" w:rsidRDefault="0043429B" w:rsidP="00434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9B" w:rsidRDefault="0043429B">
    <w:pPr>
      <w:pStyle w:val="Header"/>
    </w:pPr>
    <w:r>
      <w:rPr>
        <w:noProof/>
        <w:lang w:eastAsia="en-AU"/>
      </w:rPr>
      <w:drawing>
        <wp:inline distT="0" distB="0" distL="0" distR="0" wp14:anchorId="7879D664" wp14:editId="7522C0BF">
          <wp:extent cx="1439545" cy="554355"/>
          <wp:effectExtent l="0" t="0" r="0" b="0"/>
          <wp:docPr id="2" name="Picture 2" descr="GOTAFE_text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TAFE_textlogo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54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757A4"/>
    <w:multiLevelType w:val="hybridMultilevel"/>
    <w:tmpl w:val="CF3483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89"/>
    <w:rsid w:val="00141911"/>
    <w:rsid w:val="00175689"/>
    <w:rsid w:val="001D37E0"/>
    <w:rsid w:val="00364B91"/>
    <w:rsid w:val="003F0A87"/>
    <w:rsid w:val="0043429B"/>
    <w:rsid w:val="004C1F34"/>
    <w:rsid w:val="005515BD"/>
    <w:rsid w:val="006439A6"/>
    <w:rsid w:val="007D3687"/>
    <w:rsid w:val="008E3DCD"/>
    <w:rsid w:val="009D1408"/>
    <w:rsid w:val="00AF37D4"/>
    <w:rsid w:val="00CB4340"/>
    <w:rsid w:val="00DF0134"/>
    <w:rsid w:val="00FD2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DA885-69FE-47FD-B6C9-12DC9875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89"/>
    <w:pPr>
      <w:ind w:left="720"/>
      <w:contextualSpacing/>
    </w:pPr>
  </w:style>
  <w:style w:type="character" w:styleId="Hyperlink">
    <w:name w:val="Hyperlink"/>
    <w:basedOn w:val="DefaultParagraphFont"/>
    <w:uiPriority w:val="99"/>
    <w:unhideWhenUsed/>
    <w:rsid w:val="00175689"/>
    <w:rPr>
      <w:color w:val="0000FF" w:themeColor="hyperlink"/>
      <w:u w:val="single"/>
    </w:rPr>
  </w:style>
  <w:style w:type="character" w:styleId="FollowedHyperlink">
    <w:name w:val="FollowedHyperlink"/>
    <w:basedOn w:val="DefaultParagraphFont"/>
    <w:uiPriority w:val="99"/>
    <w:semiHidden/>
    <w:unhideWhenUsed/>
    <w:rsid w:val="006439A6"/>
    <w:rPr>
      <w:color w:val="800080" w:themeColor="followedHyperlink"/>
      <w:u w:val="single"/>
    </w:rPr>
  </w:style>
  <w:style w:type="paragraph" w:styleId="Header">
    <w:name w:val="header"/>
    <w:basedOn w:val="Normal"/>
    <w:link w:val="HeaderChar"/>
    <w:uiPriority w:val="99"/>
    <w:unhideWhenUsed/>
    <w:rsid w:val="00434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29B"/>
  </w:style>
  <w:style w:type="paragraph" w:styleId="Footer">
    <w:name w:val="footer"/>
    <w:basedOn w:val="Normal"/>
    <w:link w:val="FooterChar"/>
    <w:uiPriority w:val="99"/>
    <w:unhideWhenUsed/>
    <w:rsid w:val="00434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yp.vic.gov.au/child-safe-standards/index.htm" TargetMode="External"/><Relationship Id="rId18" Type="http://schemas.openxmlformats.org/officeDocument/2006/relationships/hyperlink" Target="http://www.justice.vic.gov.au/home/safer+communities/protecting+children+and+families/failure+to+disclose+offen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justice.vic.gov.au/home/safer+communities/protecting+children+and+families/betrayal+of+trust+implementation" TargetMode="External"/><Relationship Id="rId17" Type="http://schemas.openxmlformats.org/officeDocument/2006/relationships/hyperlink" Target="http://www.justice.vic.gov.au/home/safer+communities/protecting+children+and+families/failure+to+disclose+offence" TargetMode="External"/><Relationship Id="rId2" Type="http://schemas.openxmlformats.org/officeDocument/2006/relationships/customXml" Target="../customXml/item2.xml"/><Relationship Id="rId16" Type="http://schemas.openxmlformats.org/officeDocument/2006/relationships/hyperlink" Target="http://assets.justice.vic.gov.au/justice/resources/ea484f74-feb7-400e-ad68-9bd0be8e2a40/failure+to+disclose.pdf" TargetMode="External"/><Relationship Id="rId20" Type="http://schemas.openxmlformats.org/officeDocument/2006/relationships/hyperlink" Target="http://www.dhs.vic.gov.au/about-the-department/plans,-programs-and-projects/projects-and-initiatives/children,-youth-and-family-services/creating-child-safe-organis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rqa.vic.gov.au/childsafe/Pages/standards.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cyp.vic.gov.au/child-safe-standards/index.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justice.vic.gov.au/home/safer+communities/protecting+children+and+families/failure+to+protect+off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yp.vic.gov.au/child-safe-standards/index.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906d5313a114a4085e0c5a7555058d3 xmlns="a1077d86-00c1-43d7-9eb0-d68fa3c1cec8">
      <Terms xmlns="http://schemas.microsoft.com/office/infopath/2007/PartnerControls">
        <TermInfo xmlns="http://schemas.microsoft.com/office/infopath/2007/PartnerControls">
          <TermName xmlns="http://schemas.microsoft.com/office/infopath/2007/PartnerControls">Operating Documents</TermName>
          <TermId xmlns="http://schemas.microsoft.com/office/infopath/2007/PartnerControls">51f14647-2cdd-42b7-b769-3bb524c93f29</TermId>
        </TermInfo>
      </Terms>
    </h906d5313a114a4085e0c5a7555058d3>
    <_Version xmlns="http://schemas.microsoft.com/sharepoint/v3/fields">1</_Version>
    <Review_x0020_Date xmlns="a1077d86-00c1-43d7-9eb0-d68fa3c1cec8">2020-06-19T14:00:00+00:00</Review_x0020_Date>
    <Code xmlns="a1077d86-00c1-43d7-9eb0-d68fa3c1cec8">ODSS-17</Code>
    <TEC_x0020_Portal_x0020_Document_x0020_Subcategory xmlns="a1077d86-00c1-43d7-9eb0-d68fa3c1cec8">-</TEC_x0020_Portal_x0020_Document_x0020_Subcategory>
    <e90aced338a8421c8fdc637f99316e93 xmlns="a1077d86-00c1-43d7-9eb0-d68fa3c1cec8">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9216e214-dd9d-4ef7-ae64-ae6e8dab008a</TermId>
        </TermInfo>
      </Terms>
    </e90aced338a8421c8fdc637f99316e93>
    <Department_x0020_Manager xmlns="a1077d86-00c1-43d7-9eb0-d68fa3c1cec8">
      <UserInfo>
        <DisplayName>Mick Loscavo</DisplayName>
        <AccountId>49</AccountId>
        <AccountType/>
      </UserInfo>
    </Department_x0020_Manager>
    <Department_x0020_for_x0020_Public_x0020_WebSite xmlns="a1077d86-00c1-43d7-9eb0-d68fa3c1cec8">Student Services</Department_x0020_for_x0020_Public_x0020_WebSite>
    <TaxCatchAll xmlns="6622309f-de06-478d-bd09-e5410496ee53">
      <Value>11</Value>
      <Value>34</Value>
    </TaxCatchAll>
    <Document_x0020_Group xmlns="a1077d86-00c1-43d7-9eb0-d68fa3c1cec8">-</Document_x0020_Group>
    <Responsibility xmlns="a1077d86-00c1-43d7-9eb0-d68fa3c1cec8">
      <UserInfo>
        <DisplayName>Mick Loscavo</DisplayName>
        <AccountId>49</AccountId>
        <AccountType/>
      </UserInfo>
    </Responsibility>
    <Public_x0020_Web_x0020_Site xmlns="a1077d86-00c1-43d7-9eb0-d68fa3c1cec8">Yes</Public_x0020_Web_x0020_Site>
    <Authorising_x0020_Officer xmlns="a1077d86-00c1-43d7-9eb0-d68fa3c1cec8">
      <UserInfo>
        <DisplayName>Sarah Noel</DisplayName>
        <AccountId>942</AccountId>
        <AccountType/>
      </UserInfo>
    </Authorising_x0020_Officer>
    <_dlc_DocId xmlns="6622309f-de06-478d-bd09-e5410496ee53">APVU23TXJCVR-98655856-1566</_dlc_DocId>
    <_dlc_DocIdUrl xmlns="6622309f-de06-478d-bd09-e5410496ee53">
      <Url>http://goinet.gotafe.vic.edu.au/sites/PnPCentre/_layouts/15/DocIdRedir.aspx?ID=APVU23TXJCVR-98655856-1566</Url>
      <Description>APVU23TXJCVR-98655856-1566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4D1689202EE2489C808B96321F14E0" ma:contentTypeVersion="28" ma:contentTypeDescription="Create a new document." ma:contentTypeScope="" ma:versionID="45d1c2a82977a303ca7364f4ca1908bd">
  <xsd:schema xmlns:xsd="http://www.w3.org/2001/XMLSchema" xmlns:xs="http://www.w3.org/2001/XMLSchema" xmlns:p="http://schemas.microsoft.com/office/2006/metadata/properties" xmlns:ns2="6622309f-de06-478d-bd09-e5410496ee53" xmlns:ns3="a1077d86-00c1-43d7-9eb0-d68fa3c1cec8" xmlns:ns4="http://schemas.microsoft.com/sharepoint/v3/fields" targetNamespace="http://schemas.microsoft.com/office/2006/metadata/properties" ma:root="true" ma:fieldsID="5fee9929384d90d009ccee684f7d72ea" ns2:_="" ns3:_="" ns4:_="">
    <xsd:import namespace="6622309f-de06-478d-bd09-e5410496ee53"/>
    <xsd:import namespace="a1077d86-00c1-43d7-9eb0-d68fa3c1cec8"/>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e90aced338a8421c8fdc637f99316e93" minOccurs="0"/>
                <xsd:element ref="ns2:TaxCatchAll" minOccurs="0"/>
                <xsd:element ref="ns3:h906d5313a114a4085e0c5a7555058d3" minOccurs="0"/>
                <xsd:element ref="ns3:Responsibility"/>
                <xsd:element ref="ns3:Review_x0020_Date" minOccurs="0"/>
                <xsd:element ref="ns3:Department_x0020_Manager"/>
                <xsd:element ref="ns3:Authorising_x0020_Officer"/>
                <xsd:element ref="ns3:Code"/>
                <xsd:element ref="ns4:_Version"/>
                <xsd:element ref="ns3:Public_x0020_Web_x0020_Site" minOccurs="0"/>
                <xsd:element ref="ns3:Department_x0020_for_x0020_Public_x0020_WebSite" minOccurs="0"/>
                <xsd:element ref="ns3:TEC_x0020_Portal_x0020_Document_x0020_Subcategory" minOccurs="0"/>
                <xsd:element ref="ns3:Documen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2309f-de06-478d-bd09-e5410496ee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6be0556-e281-4f84-9bfe-f1e74107e5ed}" ma:internalName="TaxCatchAll" ma:showField="CatchAllData" ma:web="6622309f-de06-478d-bd09-e5410496ee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077d86-00c1-43d7-9eb0-d68fa3c1cec8" elementFormDefault="qualified">
    <xsd:import namespace="http://schemas.microsoft.com/office/2006/documentManagement/types"/>
    <xsd:import namespace="http://schemas.microsoft.com/office/infopath/2007/PartnerControls"/>
    <xsd:element name="e90aced338a8421c8fdc637f99316e93" ma:index="12" ma:taxonomy="true" ma:internalName="e90aced338a8421c8fdc637f99316e93" ma:taxonomyFieldName="Division" ma:displayName="Division/Department" ma:indexed="true" ma:default="" ma:fieldId="{e90aced3-38a8-421c-8fdc-637f99316e93}" ma:sspId="ca741c93-416f-47ca-b62e-f2262638cb90" ma:termSetId="7dfa2126-cdcd-4bd0-91cf-0c279e503542" ma:anchorId="00000000-0000-0000-0000-000000000000" ma:open="false" ma:isKeyword="false">
      <xsd:complexType>
        <xsd:sequence>
          <xsd:element ref="pc:Terms" minOccurs="0" maxOccurs="1"/>
        </xsd:sequence>
      </xsd:complexType>
    </xsd:element>
    <xsd:element name="h906d5313a114a4085e0c5a7555058d3" ma:index="15" ma:taxonomy="true" ma:internalName="h906d5313a114a4085e0c5a7555058d3" ma:taxonomyFieldName="Category" ma:displayName="Category" ma:indexed="true" ma:default="" ma:fieldId="{1906d531-3a11-4a40-85e0-c5a7555058d3}" ma:sspId="ca741c93-416f-47ca-b62e-f2262638cb90" ma:termSetId="de1e0b3d-ed8a-4354-9c93-d5315d77531a" ma:anchorId="00000000-0000-0000-0000-000000000000" ma:open="false" ma:isKeyword="false">
      <xsd:complexType>
        <xsd:sequence>
          <xsd:element ref="pc:Terms" minOccurs="0" maxOccurs="1"/>
        </xsd:sequence>
      </xsd:complexType>
    </xsd:element>
    <xsd:element name="Responsibility" ma:index="16" ma:displayName="Responsible Officer" ma:description="Officer Responsible for this document" ma:indexed="true" ma:list="UserInfo" ma:SharePointGroup="0" ma:internalName="Responsibility"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17" nillable="true" ma:displayName="Review Date" ma:description="Date of Review Date for this Document" ma:format="DateOnly" ma:internalName="Review_x0020_Date">
      <xsd:simpleType>
        <xsd:restriction base="dms:DateTime"/>
      </xsd:simpleType>
    </xsd:element>
    <xsd:element name="Department_x0020_Manager" ma:index="18" ma:displayName="Department Manager" ma:indexed="true" ma:list="UserInfo" ma:SharePointGroup="0" ma:internalName="Department_x0020_Manag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ising_x0020_Officer" ma:index="19" ma:displayName="Authorising Officer" ma:description="Officer that Authorised and validated this document" ma:indexed="true" ma:list="UserInfo" ma:SharePointGroup="0" ma:internalName="Authorising_x0020_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de" ma:index="20" ma:displayName="Code" ma:description="Document Code" ma:internalName="Code">
      <xsd:simpleType>
        <xsd:restriction base="dms:Text">
          <xsd:maxLength value="255"/>
        </xsd:restriction>
      </xsd:simpleType>
    </xsd:element>
    <xsd:element name="Public_x0020_Web_x0020_Site" ma:index="22" nillable="true" ma:displayName="Public Web Site" ma:default="No" ma:format="Dropdown" ma:internalName="Public_x0020_Web_x0020_Site">
      <xsd:simpleType>
        <xsd:restriction base="dms:Choice">
          <xsd:enumeration value="Yes"/>
          <xsd:enumeration value="No"/>
        </xsd:restriction>
      </xsd:simpleType>
    </xsd:element>
    <xsd:element name="Department_x0020_for_x0020_Public_x0020_WebSite" ma:index="23" nillable="true" ma:displayName="Category for Public WebSite" ma:default="Please Choose A department for Public Web Site View" ma:format="Dropdown" ma:internalName="Department_x0020_for_x0020_Public_x0020_WebSite">
      <xsd:simpleType>
        <xsd:restriction base="dms:Choice">
          <xsd:enumeration value="Please Choose A department for Public Web Site View"/>
          <xsd:enumeration value="Not Displayed to the Public Web Site"/>
          <xsd:enumeration value="Corporate"/>
          <xsd:enumeration value="Education"/>
          <xsd:enumeration value="General"/>
          <xsd:enumeration value="Library Services"/>
          <xsd:enumeration value="Learning Assessment"/>
          <xsd:enumeration value="Human Resources"/>
          <xsd:enumeration value="OHS"/>
          <xsd:enumeration value="Quality"/>
          <xsd:enumeration value="Student Administration"/>
          <xsd:enumeration value="Student Services"/>
          <xsd:enumeration value="Disabilities"/>
          <xsd:enumeration value="Enrolment Paperwork (TEC)"/>
          <xsd:enumeration value="Videos (TEC)"/>
          <xsd:enumeration value="Course Flyers (TEC)"/>
          <xsd:enumeration value="Pathways to University (TEC)"/>
        </xsd:restriction>
      </xsd:simpleType>
    </xsd:element>
    <xsd:element name="TEC_x0020_Portal_x0020_Document_x0020_Subcategory" ma:index="26" nillable="true" ma:displayName="TEC Portal Document Subcategory" ma:default="-" ma:format="Dropdown" ma:internalName="TEC_x0020_Portal_x0020_Document_x0020_Subcategory">
      <xsd:simpleType>
        <xsd:restriction base="dms:Choice">
          <xsd:enumeration value="-"/>
          <xsd:enumeration value="Common Campus"/>
          <xsd:enumeration value="Shepparton and Seymour"/>
          <xsd:enumeration value="Wangaratta and Benalla"/>
          <xsd:enumeration value="Instuctional"/>
          <xsd:enumeration value="Educational"/>
        </xsd:restriction>
      </xsd:simpleType>
    </xsd:element>
    <xsd:element name="Document_x0020_Group" ma:index="27" nillable="true" ma:displayName="Document Group" ma:default="-" ma:format="Dropdown" ma:internalName="Document_x0020_Group">
      <xsd:simpleType>
        <xsd:restriction base="dms:Choice">
          <xsd:enumeration value="-"/>
          <xsd:enumeration value="Compliance"/>
          <xsd:enumeration value="Enrolment"/>
          <xsd:enumeration value="CRICO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1" ma:displayName="Version"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BE099-3410-47BD-98D5-B0E3711F8A03}">
  <ds:schemaRefs>
    <ds:schemaRef ds:uri="http://purl.org/dc/elements/1.1/"/>
    <ds:schemaRef ds:uri="http://schemas.microsoft.com/office/2006/metadata/properties"/>
    <ds:schemaRef ds:uri="6622309f-de06-478d-bd09-e5410496ee5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fields"/>
    <ds:schemaRef ds:uri="a1077d86-00c1-43d7-9eb0-d68fa3c1cec8"/>
    <ds:schemaRef ds:uri="http://www.w3.org/XML/1998/namespace"/>
    <ds:schemaRef ds:uri="http://purl.org/dc/dcmitype/"/>
  </ds:schemaRefs>
</ds:datastoreItem>
</file>

<file path=customXml/itemProps2.xml><?xml version="1.0" encoding="utf-8"?>
<ds:datastoreItem xmlns:ds="http://schemas.openxmlformats.org/officeDocument/2006/customXml" ds:itemID="{9EB5365D-935B-4D98-BAE9-6C97DB8E0C91}">
  <ds:schemaRefs>
    <ds:schemaRef ds:uri="http://schemas.microsoft.com/sharepoint/events"/>
  </ds:schemaRefs>
</ds:datastoreItem>
</file>

<file path=customXml/itemProps3.xml><?xml version="1.0" encoding="utf-8"?>
<ds:datastoreItem xmlns:ds="http://schemas.openxmlformats.org/officeDocument/2006/customXml" ds:itemID="{A02F1A06-4F26-4C06-AC13-0BB40A01D339}">
  <ds:schemaRefs>
    <ds:schemaRef ds:uri="http://schemas.microsoft.com/sharepoint/v3/contenttype/forms"/>
  </ds:schemaRefs>
</ds:datastoreItem>
</file>

<file path=customXml/itemProps4.xml><?xml version="1.0" encoding="utf-8"?>
<ds:datastoreItem xmlns:ds="http://schemas.openxmlformats.org/officeDocument/2006/customXml" ds:itemID="{FDD436DE-873F-4267-A0A7-24C4615EF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2309f-de06-478d-bd09-e5410496ee53"/>
    <ds:schemaRef ds:uri="a1077d86-00c1-43d7-9eb0-d68fa3c1cec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Statement of Commitment to Child Safe Standards</vt:lpstr>
    </vt:vector>
  </TitlesOfParts>
  <Company>Goulburn Ovens Institute of TAFE</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Commitment to Child Safe Standards</dc:title>
  <dc:creator>Mick Loscavo</dc:creator>
  <cp:keywords/>
  <cp:lastModifiedBy>Leah Kranz</cp:lastModifiedBy>
  <cp:revision>2</cp:revision>
  <cp:lastPrinted>2016-11-20T23:32:00Z</cp:lastPrinted>
  <dcterms:created xsi:type="dcterms:W3CDTF">2019-08-05T22:43:00Z</dcterms:created>
  <dcterms:modified xsi:type="dcterms:W3CDTF">2019-08-05T22:43:00Z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0x010100054D1689202EE2489C808B96321F14E0</vt:lpwstr>
  </property>
  <property fmtid="{D5CDD505-2E9C-101B-9397-08002B2CF9AE}" pid="3" name="_dlc_DocIdItemGuid">
    <vt:lpwstr>6140c664-2862-4b90-82b4-f5483f588c73</vt:lpwstr>
  </property>
  <property fmtid="{D5CDD505-2E9C-101B-9397-08002B2CF9AE}" pid="4" name="Category">
    <vt:lpwstr>34;#Operating Documents|51f14647-2cdd-42b7-b769-3bb524c93f29</vt:lpwstr>
  </property>
  <property fmtid="{D5CDD505-2E9C-101B-9397-08002B2CF9AE}" pid="5" name="Division">
    <vt:lpwstr>11;#Student Services|9216e214-dd9d-4ef7-ae64-ae6e8dab008a</vt:lpwstr>
  </property>
  <property fmtid="{D5CDD505-2E9C-101B-9397-08002B2CF9AE}" pid="6" name="WorkflowChangePath">
    <vt:lpwstr>e634c412-1ca1-483d-ac3b-c3c532c01152,4;e634c412-1ca1-483d-ac3b-c3c532c01152,6;e634c412-1ca1-483d-ac3b-c3c532c01152,7;e634c412-1ca1-483d-ac3b-c3c532c01152,12;e634c412-1ca1-483d-ac3b-c3c532c01152,13;e634c412-1ca1-483d-ac3b-c3c532c01152,18;e634c412-1ca1-483d</vt:lpwstr>
  </property>
</Properties>
</file>